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E6" w:rsidRDefault="00DD6B39">
      <w:pPr>
        <w:autoSpaceDE w:val="0"/>
        <w:spacing w:line="0" w:lineRule="atLeast"/>
        <w:jc w:val="both"/>
        <w:rPr>
          <w:rFonts w:ascii="Arial" w:eastAsia="Arial" w:hAnsi="Arial" w:cs="Arial"/>
          <w:b/>
          <w:bCs/>
          <w:color w:val="000000"/>
          <w:sz w:val="22"/>
          <w:szCs w:val="22"/>
        </w:rPr>
      </w:pP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t xml:space="preserve">           </w:t>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t xml:space="preserve">    </w:t>
      </w:r>
      <w:r>
        <w:rPr>
          <w:rFonts w:ascii="Arial" w:eastAsia="Arial" w:hAnsi="Arial" w:cs="Arial"/>
          <w:b/>
          <w:bCs/>
          <w:color w:val="000000"/>
          <w:sz w:val="22"/>
          <w:szCs w:val="22"/>
        </w:rPr>
        <w:tab/>
        <w:t xml:space="preserve">       </w:t>
      </w:r>
      <w:r>
        <w:rPr>
          <w:rFonts w:ascii="Arial" w:eastAsia="Arial" w:hAnsi="Arial" w:cs="Arial"/>
          <w:b/>
          <w:bCs/>
          <w:color w:val="000000"/>
          <w:sz w:val="22"/>
          <w:szCs w:val="22"/>
        </w:rPr>
        <w:tab/>
        <w:t xml:space="preserve">     </w:t>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Pr>
          <w:rFonts w:ascii="Arial" w:eastAsia="Arial" w:hAnsi="Arial" w:cs="Arial"/>
          <w:b/>
          <w:bCs/>
          <w:color w:val="000000"/>
          <w:sz w:val="22"/>
          <w:szCs w:val="22"/>
        </w:rPr>
        <w:t xml:space="preserve">  СТ-7/21</w:t>
      </w:r>
    </w:p>
    <w:p w:rsidR="001B6CE6" w:rsidRDefault="001B6CE6">
      <w:pPr>
        <w:autoSpaceDE w:val="0"/>
        <w:spacing w:line="0" w:lineRule="atLeast"/>
        <w:jc w:val="both"/>
        <w:rPr>
          <w:rFonts w:ascii="Arial" w:eastAsia="Arial" w:hAnsi="Arial" w:cs="Arial"/>
          <w:b/>
          <w:bCs/>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ОСНОВНИОТ СУД ГЕВГЕЛИЈА, преку стечајниот судија Тодорка Цилковска Димова, постапувајќи по предлогот  за отворање на стечајната постапка  поднесен од доверителите Миодраг Тасиќ, Татјана Радомировиќ, Марина Боцевска, Наташа Божиновска и Здравко Томулевски сите од Скопје и Еуростандард банка АД Скопје -во стечај, како предлагачи , над должникот Друштво за градежништво инженеринг трговија и услуги НЕМИБО 2020 ДООЕЛ Гевгелија-во ликвидација, на рочиштето заради расправање на условите за отворање на стечајна постапка, во присуство  на полномошникот на предлагачите Миодраг Тасиќ,Татјана Радомировиќ, Марина Боцевска, Наташа Божиновска и Здравко Томулевски сите од Скопје, адвокат Сузана Ветровска од Скопје и полномошникот на предлагачот Еуростандард банка АД Скопје -во стечај Кристина Поповска Дејанова, дипломиран правник вработена кај предлагачот, а во отсуство на застапникот по закон на должникот,уредно викан, ден 09.06.2021 година , го донесе следното:</w:t>
      </w:r>
    </w:p>
    <w:p w:rsidR="001B6CE6" w:rsidRDefault="001B6CE6">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Р Е Ш Е Н И Е</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УСВОЈУВА предлогот за отворање на стечајната постапка поднесен од доверителите Миодраг Тасиќ,Татјана Радомировиќ, Марина Боцевска, Наташа Божиновска и Здравко Томулевски сите од Скопје и Еуростандард банка АД Скопје -во стечај,  како предлагачи.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ОТВОРА СТЕЧАЈНА ПОСТАПКА  над должникот Друштво за градежништво инженеринг трговија и услуги НЕМИБО 2020 ДООЕЛ Гевгелија, во ликвидација со приоритетна дејност под шифра 41.20 Изградба на станбени и нестанбени згради , со седиштето во Гевгелија, на ул: „Гевгелиски партизански одред“ бр.2-ри/17, ЕМБС 5913748 и ЕДБ 4030004525044 со трансакциска сметка бр.210059137480145 при НЛБ Тутунска банка АД Скопје, на   09.06.2021  година , во 13,35 часот.</w:t>
      </w:r>
    </w:p>
    <w:p w:rsidR="00E16320" w:rsidRDefault="00E16320">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ЗА СТЕЧАЕН УПРАВНИК се именува  лицето Весела Петрулева , овластен стечаен управник од Велес , ул: „Благој Ѓорев“ бр.104а/18, број на телефон 078 260 998, E-mail aleksandra.vesela@yahoo.com, кој дејноста ја врши како Трговец поединец Петрулева Радоје Весела ТП Стечаен управник Велес.</w:t>
      </w:r>
    </w:p>
    <w:p w:rsidR="00E16320" w:rsidRDefault="00E16320">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ПОВИКУВААТ доверителите да ги пријавата своите побарувања, како и своите разлачни права на подвижните предмети и правата на должникот ,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 да назначат на кои предмети постои разлачно право, начинот и основот на засновање на тоа право, како и средствата за обезбедување на побарувањата, во рок од 15 дена од објавувањето на решението  во „Службен весник  на Република Северна  Македонија “,на адреса на  стечајниот управник,со приложена уплатница од 480,00 денари судски такси Трезорска сметка 100000000063095 НБРСМ, уплатна сметка 840-115-03338 пригодна шифра 722211-00.</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СЕ ПОВИКУВААТ должниците на стечајниот должник  да ги исполнат своите обврски  што ги имаат спрема должникот на стечајниот управник.</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ОПРЕДЕЛУВА отворањето на стечајната постапка над стечајниот должник да се запише во трговскиот регистар при ЦР на РСМ и во јавните книги во кои се запишани правата на недвижностите, кои се должни по службена должност врз основа на доставените решенија да го забележат отврарањето на стечајната постапка. и другите соодветни регистри.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СЕ ЗАКАЖУВА рочиштето за испитување на побарувањата -испитно рочиште за 30.08.2021 година во 11,00 часот во судница бр.4 на Основен суд Гевгелија .</w:t>
      </w:r>
    </w:p>
    <w:p w:rsidR="001B6CE6" w:rsidRDefault="001B6CE6">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1.</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b/>
          <w:bCs/>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lastRenderedPageBreak/>
        <w:tab/>
      </w:r>
      <w:r>
        <w:rPr>
          <w:rFonts w:ascii="Arial" w:eastAsia="Arial" w:hAnsi="Arial" w:cs="Arial"/>
          <w:color w:val="000000"/>
          <w:sz w:val="22"/>
          <w:szCs w:val="22"/>
        </w:rPr>
        <w:tab/>
      </w:r>
      <w:r>
        <w:rPr>
          <w:rFonts w:ascii="Arial" w:eastAsia="Arial" w:hAnsi="Arial" w:cs="Arial"/>
          <w:b/>
          <w:bCs/>
          <w:color w:val="000000"/>
          <w:sz w:val="22"/>
          <w:szCs w:val="22"/>
        </w:rPr>
        <w:t xml:space="preserve">  </w:t>
      </w:r>
      <w:r>
        <w:rPr>
          <w:rFonts w:ascii="Arial" w:eastAsia="Arial" w:hAnsi="Arial" w:cs="Arial"/>
          <w:b/>
          <w:bCs/>
          <w:color w:val="000000"/>
          <w:sz w:val="22"/>
          <w:szCs w:val="22"/>
        </w:rPr>
        <w:tab/>
        <w:t xml:space="preserve">    </w:t>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Pr>
          <w:rFonts w:ascii="Arial" w:eastAsia="Arial" w:hAnsi="Arial" w:cs="Arial"/>
          <w:b/>
          <w:bCs/>
          <w:color w:val="000000"/>
          <w:sz w:val="22"/>
          <w:szCs w:val="22"/>
        </w:rPr>
        <w:t xml:space="preserve">   СТ-7/21</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E16320">
        <w:rPr>
          <w:rFonts w:ascii="Arial" w:eastAsia="Arial" w:hAnsi="Arial" w:cs="Arial"/>
          <w:color w:val="000000"/>
          <w:sz w:val="22"/>
          <w:szCs w:val="22"/>
        </w:rPr>
        <w:tab/>
      </w:r>
      <w:r>
        <w:rPr>
          <w:rFonts w:ascii="Arial" w:eastAsia="Arial" w:hAnsi="Arial" w:cs="Arial"/>
          <w:color w:val="000000"/>
          <w:sz w:val="22"/>
          <w:szCs w:val="22"/>
        </w:rPr>
        <w:t>СЕ ЗАКАЖУВА собрание на доверители на кое врз основа на извештајот на стечајниот управник, ќе се одлучува за натамошниот тек на стечајната постапка -извештајно собрание  за 30.08.2021 година, во 11,30 часот, во судница бр.4 на Основен суд Гевгелија.</w:t>
      </w:r>
    </w:p>
    <w:p w:rsidR="00E16320"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E16320">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Македонија“, како и во два дневни весника кои се дистрибуираат на територијата на Република Северна Македонија, а решението да се достави до Централен регистар на РСМ и АКН Скопје.</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p w:rsidR="001B6CE6" w:rsidRDefault="001B6CE6">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О Б Р А З Л О Ж Е Н И Е</w:t>
      </w:r>
    </w:p>
    <w:p w:rsidR="001B6CE6" w:rsidRDefault="001B6CE6">
      <w:pPr>
        <w:autoSpaceDE w:val="0"/>
        <w:spacing w:line="0" w:lineRule="atLeast"/>
        <w:jc w:val="both"/>
        <w:rPr>
          <w:rFonts w:ascii="Arial" w:eastAsia="Arial" w:hAnsi="Arial" w:cs="Arial"/>
          <w:color w:val="000000"/>
          <w:sz w:val="22"/>
          <w:szCs w:val="22"/>
        </w:rPr>
      </w:pPr>
    </w:p>
    <w:p w:rsidR="00E16320" w:rsidRDefault="00E16320">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 Доверителите Миодраг Тасиќ, Татјана Радомировиќ, Марина Боцевска, Наташа Божиновска и Здравко Томулевски сите од Скопје како предлагачи, со предлог доставен до овој суд, заведен под СТ-7/21, наведоа дека се исполнети условите за отворање на стечајна постапка над должникот ,с огласно чл.5 ст.1 и 2 од Законот за стечај. Наведоа дека должникот  е неспособен за плаќање во период над 45 дена од што произлегува дека веќе подолг период  не е во можност да ги намирува обврските  во кој период не е извршена  исплата од нивна страна врз основа на важечките основи за плаќање ,односно неговата трансакциска сметка е блокирана повеќе од 45 дена, а што се потврдува од тековна состојба на сметки на субјекти добиени од Регистар на трансакциски сметки за субјект НЕМИБО 2020 ДООЕЛ Гевгелија во ликвидација бр.0815-50/150120210009413 од 17.03.2021 година на ЦР на РСМ. Наведоа дека доверителите имаат побарување спрема должникот согласно правосилна и извршна пресуда ТС1-177/18 од 20.11.2019 година на Основен граѓански суд Скопје , потврдена со пресуда ТСЖ-1081/20 од 17.10.2020 година на Апелационен суд Скопје.</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Постапувајки по предлогот за отворање на стечајната постапка, откако предлагачите навремено го уплатија авансот за водење на претходната постапка.Судот во смисла на членот 54 од Законот за стечај донесе решение СТ.бр.7/21 од 05.04.2021 за поведување на претходна постапка за утврдување на причините за отворање на стечајната постапка, а со истото решение определи и мерки за обезбедување согласно чл.58 ст.2 точки 1,2,3 и 4 од Законот за стечај.</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Доверителот Еуростандард банка АД Скопје со предлог доставен до овој суд на ден 19.04.2021 заведен под СТ-9/21 наведе дека се исполнети условите за отврање на стечајна постапка над должникот од причина што должникот повел постапка за ликвидација, а доверителот има побарување  од должникот за кое има започнато постапка за извршување пред извршител Гордан Станковиќ од Скопје под И.бр.1093/2020 и И бр.1092/20, а сметката на должникот е блокирана и повеќе од 45 дена.</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Со решение СТ-9/21 од 28.04.2021 година Основениот суд Гевгелија изврши спојување на постапката  по поднесениот предлог за отварање на стечајна постапка од доверителот Еуростандард банка АД Скопје-во стечај  како предлагач над должникот Друштво за градежништво инженеринг трговија и услуги НЕМИБО 2020 ДООЕЛ Гевгелија, во ликвидација заведена во Основен суд Гевгелија под СТ-9/21 со веќе поведената постапка од страна на доверителите Миодраг Тасиќ, Татјана Радомировиќ, Марина Боцевска, Наташа Божиновска и Здравко Томулевски сите од Скопје,против истиот должник заведена под СТ-7/21 во единствена постапка и определи постапката да се води под СТ-7/21.</w:t>
      </w:r>
    </w:p>
    <w:p w:rsidR="001B6CE6" w:rsidRDefault="001B6CE6">
      <w:pPr>
        <w:autoSpaceDE w:val="0"/>
        <w:spacing w:line="0" w:lineRule="atLeast"/>
        <w:jc w:val="both"/>
        <w:rPr>
          <w:rFonts w:ascii="Arial" w:eastAsia="Arial" w:hAnsi="Arial" w:cs="Arial"/>
          <w:color w:val="000000"/>
          <w:sz w:val="22"/>
          <w:szCs w:val="22"/>
        </w:rPr>
      </w:pPr>
    </w:p>
    <w:p w:rsidR="00E16320" w:rsidRDefault="00E16320">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2.</w:t>
      </w:r>
    </w:p>
    <w:p w:rsidR="00E16320"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1B6CE6" w:rsidRDefault="00E16320">
      <w:pPr>
        <w:autoSpaceDE w:val="0"/>
        <w:spacing w:line="0" w:lineRule="atLeast"/>
        <w:jc w:val="both"/>
        <w:rPr>
          <w:rFonts w:ascii="Arial" w:eastAsia="Arial" w:hAnsi="Arial" w:cs="Arial"/>
          <w:b/>
          <w:bCs/>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color w:val="000000"/>
          <w:sz w:val="22"/>
          <w:szCs w:val="22"/>
        </w:rPr>
        <w:lastRenderedPageBreak/>
        <w:tab/>
      </w:r>
      <w:r w:rsidR="00DD6B39">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color w:val="000000"/>
          <w:sz w:val="22"/>
          <w:szCs w:val="22"/>
        </w:rPr>
        <w:tab/>
      </w:r>
      <w:r w:rsidR="00DD6B39">
        <w:rPr>
          <w:rFonts w:ascii="Arial" w:eastAsia="Arial" w:hAnsi="Arial" w:cs="Arial"/>
          <w:b/>
          <w:bCs/>
          <w:color w:val="000000"/>
          <w:sz w:val="22"/>
          <w:szCs w:val="22"/>
        </w:rPr>
        <w:t xml:space="preserve">       СТ-7/21</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E16320">
        <w:rPr>
          <w:rFonts w:ascii="Arial" w:eastAsia="Arial" w:hAnsi="Arial" w:cs="Arial"/>
          <w:color w:val="000000"/>
          <w:sz w:val="22"/>
          <w:szCs w:val="22"/>
        </w:rPr>
        <w:tab/>
      </w:r>
      <w:r>
        <w:rPr>
          <w:rFonts w:ascii="Arial" w:eastAsia="Arial" w:hAnsi="Arial" w:cs="Arial"/>
          <w:color w:val="000000"/>
          <w:sz w:val="22"/>
          <w:szCs w:val="22"/>
        </w:rPr>
        <w:t>На рочиштето заради изјаснување по предлогот за отворање на стечајната постапка предлагачите останаа во се како во предлозите и побараа да се отвори стечајната постапка.</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Привремениот стечаен управник наведе дека останува на наводите дадени во извештајот за постоење на причини за отварање на стечајна постапка над должникот, поднесен до Основен суд Гевгелија на 08.06.2021 година ,а бидејки должникот подолг временски период е инсолветнтен и има неизмирени обврски кон доверителите , а од друга страна има недвижен и подвижен имот, побарувања од купувачи и залиха на роба од кои може да се формира стечајна маса, предложи над имотот на должникот  Друштво за градежништво инженеринг трговија и услуги НЕМИБО 2020 ДООЕЛ Гевгелија,во ликвидација, да се отвори стечајна постапка во согласност со одредбите на чл.64 од Законот за стечај.</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Судот ги изведе предложените докази и тоа изврши увид во тековна состојба бр.0805-50/1550202100020378 од 18.03.2021 година на ЦР на РСМ, тековна состојба  на сметки на субјект добиени од регистар на трансакциски сметки бр.0815/50/150120210009413 од 17.03.2021 година на ЦР на РСМ, пресуда ТС1-177/18 од 20.11.2019 година на Основен граѓански суд Скопје, пресуда ТСЖ-1081/20 од 22.10.2020 година на Апелационен суд Скопје, извод од деловни книги  со состојба од 23.03.2021 година на Еуростандард банка АД Скопје во стечај,тековна состојба за должникот од 19.03.2021 година на ЦР на РСМ, тековна состојба  на сметки на субјект добиени од регистар на трансакциски сметки бр.0815/50/1501202100011317 од 01.04.2021 година на ЦР на РСМ, нотарски акт ОДУ бр.58/18 од 26.01.2018 година на нотар Ирфан Тахири Скопје,нотарски акт ОДУ бр.57/19 од 04.03.2019 година на нотар Матилда Бабиќ Скопје, се чита извештајот за постоење на причини за отврање на стечајна постапка над должникот од 08.06.2021 година на привремен стечаен управник Весела Петрулева од Велес  ,со прилог потврда од ЦДХВ заведена под бр.08-2517/2 од 8.6.2021 година ,известување од АКН бр.1108-202-2021 од 19.05.2021 година,потврда од МВР -отсек за управни работи Гевгелија бр.12.1.9-177/2 од 06.05.2021 година, потврда од МВР-одделение за управни работи Скопје  бр.12.1.4.3-1123/2 од 20.05.2021 година,информација за поврзани субјекти бр.0818-50/150620210001531 од 27.5.2021 годна од ЦР на РСМ , тековна состојба за ЕУРО ДРВО ДООЕЛ Гевгелија од 5.4.2018 година ,историјат на промени бр,0805-50/155020210004930од 27.1.2021 година за должникот од ЦР на РСМ, заклучен лист за период од 1.1.2021 годона до 31.3.2021 година, билансна состојба за 2019 и 2020 година, билансна состојба за 2018 година, биланска состојба за 2017 година, информација за регистрирани документи од 27,.5.2021 година од заложен регистар при Центрлен регистар. по што ја утврди следната фактичка состојба.</w:t>
      </w:r>
    </w:p>
    <w:p w:rsidR="00E16320" w:rsidRDefault="00E16320">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Друштво за градежништво инженеринг трговија и услуги НЕМИБО 2020 ДООЕЛ Гевгелија, во ликвидација е основано во 2004 година и е запишан во трговскиот регистар на Центарлен регистар на РСМ на 09.09.2004 година, со седиште на ул:„Гевгелиски партизанки одред“ бр.2-ри/17, приходна шифра 41.20 -изградба на станбени и нестанбени згради,со ЕДБ 40300004525044 и ЕМБС 5913748. Организационен облик на друштвото е 05.4 ДООЕЛ , основано со основна главнина непаричен влог од 310.000,00 денари. Овластено лице е ликвидатор Бобан Дамчевски од Скопје,а својата дејност ја вршел преку трансакциска сметка бр бр.210059137480145 при НЛБ Тутунска банка АД Скопје,</w:t>
      </w:r>
    </w:p>
    <w:p w:rsidR="00E16320"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ind w:firstLine="720"/>
        <w:jc w:val="both"/>
        <w:rPr>
          <w:rFonts w:ascii="Arial" w:eastAsia="Arial" w:hAnsi="Arial" w:cs="Arial"/>
          <w:color w:val="000000"/>
          <w:sz w:val="22"/>
          <w:szCs w:val="22"/>
        </w:rPr>
      </w:pPr>
      <w:r>
        <w:rPr>
          <w:rFonts w:ascii="Arial" w:eastAsia="Arial" w:hAnsi="Arial" w:cs="Arial"/>
          <w:color w:val="000000"/>
          <w:sz w:val="22"/>
          <w:szCs w:val="22"/>
        </w:rPr>
        <w:t>Должникот последен пат до Централен регистар на РСМ поднел годишна сметка за деловната 2020 година.</w:t>
      </w:r>
    </w:p>
    <w:p w:rsidR="00E16320" w:rsidRDefault="00E16320">
      <w:pPr>
        <w:autoSpaceDE w:val="0"/>
        <w:spacing w:line="0" w:lineRule="atLeast"/>
        <w:ind w:firstLine="720"/>
        <w:jc w:val="both"/>
        <w:rPr>
          <w:rFonts w:ascii="Arial" w:eastAsia="Arial" w:hAnsi="Arial" w:cs="Arial"/>
          <w:color w:val="000000"/>
          <w:sz w:val="22"/>
          <w:szCs w:val="22"/>
        </w:rPr>
      </w:pPr>
    </w:p>
    <w:p w:rsidR="00E16320" w:rsidRDefault="00E16320">
      <w:pPr>
        <w:autoSpaceDE w:val="0"/>
        <w:spacing w:line="0" w:lineRule="atLeast"/>
        <w:ind w:firstLine="720"/>
        <w:jc w:val="both"/>
        <w:rPr>
          <w:rFonts w:ascii="Arial" w:eastAsia="Arial" w:hAnsi="Arial" w:cs="Arial"/>
          <w:color w:val="000000"/>
          <w:sz w:val="22"/>
          <w:szCs w:val="22"/>
        </w:rPr>
      </w:pPr>
    </w:p>
    <w:p w:rsidR="00E16320" w:rsidRDefault="00E16320">
      <w:pPr>
        <w:autoSpaceDE w:val="0"/>
        <w:spacing w:line="0" w:lineRule="atLeast"/>
        <w:ind w:firstLine="720"/>
        <w:jc w:val="both"/>
        <w:rPr>
          <w:rFonts w:ascii="Arial" w:eastAsia="Arial" w:hAnsi="Arial" w:cs="Arial"/>
          <w:color w:val="000000"/>
          <w:sz w:val="22"/>
          <w:szCs w:val="22"/>
        </w:rPr>
      </w:pPr>
    </w:p>
    <w:p w:rsidR="00E16320" w:rsidRDefault="00E16320">
      <w:pPr>
        <w:autoSpaceDE w:val="0"/>
        <w:spacing w:line="0" w:lineRule="atLeast"/>
        <w:ind w:firstLine="720"/>
        <w:jc w:val="both"/>
        <w:rPr>
          <w:rFonts w:ascii="Arial" w:eastAsia="Arial" w:hAnsi="Arial" w:cs="Arial"/>
          <w:color w:val="000000"/>
          <w:sz w:val="22"/>
          <w:szCs w:val="22"/>
        </w:rPr>
      </w:pPr>
    </w:p>
    <w:p w:rsidR="00E16320" w:rsidRDefault="00E16320">
      <w:pPr>
        <w:autoSpaceDE w:val="0"/>
        <w:spacing w:line="0" w:lineRule="atLeast"/>
        <w:ind w:firstLine="720"/>
        <w:jc w:val="both"/>
        <w:rPr>
          <w:rFonts w:ascii="Arial" w:eastAsia="Arial" w:hAnsi="Arial" w:cs="Arial"/>
          <w:color w:val="000000"/>
          <w:sz w:val="22"/>
          <w:szCs w:val="22"/>
        </w:rPr>
      </w:pPr>
    </w:p>
    <w:p w:rsidR="00E16320" w:rsidRDefault="00DD6B39" w:rsidP="00E16320">
      <w:pPr>
        <w:autoSpaceDE w:val="0"/>
        <w:spacing w:line="0" w:lineRule="atLeast"/>
        <w:ind w:firstLine="720"/>
        <w:jc w:val="center"/>
        <w:rPr>
          <w:rFonts w:ascii="Arial" w:eastAsia="Arial" w:hAnsi="Arial" w:cs="Arial"/>
          <w:color w:val="000000"/>
          <w:sz w:val="22"/>
          <w:szCs w:val="22"/>
        </w:rPr>
      </w:pPr>
      <w:r>
        <w:rPr>
          <w:rFonts w:ascii="Arial" w:eastAsia="Arial" w:hAnsi="Arial" w:cs="Arial"/>
          <w:color w:val="000000"/>
          <w:sz w:val="22"/>
          <w:szCs w:val="22"/>
        </w:rPr>
        <w:t>3</w:t>
      </w:r>
      <w:r w:rsidR="00E16320">
        <w:rPr>
          <w:rFonts w:ascii="Arial" w:eastAsia="Arial" w:hAnsi="Arial" w:cs="Arial"/>
          <w:color w:val="000000"/>
          <w:sz w:val="22"/>
          <w:szCs w:val="22"/>
        </w:rPr>
        <w:t>.</w:t>
      </w:r>
    </w:p>
    <w:p w:rsidR="001B6CE6" w:rsidRDefault="00DD6B39" w:rsidP="00E16320">
      <w:pPr>
        <w:autoSpaceDE w:val="0"/>
        <w:spacing w:line="0" w:lineRule="atLeast"/>
        <w:ind w:left="7938"/>
        <w:jc w:val="center"/>
        <w:rPr>
          <w:rFonts w:ascii="Arial" w:eastAsia="Arial" w:hAnsi="Arial" w:cs="Arial"/>
          <w:color w:val="000000"/>
          <w:sz w:val="22"/>
          <w:szCs w:val="22"/>
        </w:rPr>
      </w:pPr>
      <w:r>
        <w:rPr>
          <w:rFonts w:ascii="Arial" w:eastAsia="Arial" w:hAnsi="Arial" w:cs="Arial"/>
          <w:b/>
          <w:bCs/>
          <w:color w:val="000000"/>
          <w:sz w:val="22"/>
          <w:szCs w:val="22"/>
        </w:rPr>
        <w:lastRenderedPageBreak/>
        <w:t>СТ-7/21</w:t>
      </w:r>
      <w:r>
        <w:rPr>
          <w:rFonts w:ascii="Arial" w:eastAsia="Arial" w:hAnsi="Arial" w:cs="Arial"/>
          <w:color w:val="000000"/>
          <w:sz w:val="22"/>
          <w:szCs w:val="22"/>
        </w:rPr>
        <w:tab/>
      </w:r>
    </w:p>
    <w:p w:rsidR="00E16320" w:rsidRPr="00E16320" w:rsidRDefault="00E16320" w:rsidP="00E16320">
      <w:pPr>
        <w:autoSpaceDE w:val="0"/>
        <w:spacing w:line="0" w:lineRule="atLeast"/>
        <w:ind w:left="7938"/>
        <w:jc w:val="center"/>
        <w:rPr>
          <w:rFonts w:ascii="Arial" w:eastAsia="Arial" w:hAnsi="Arial" w:cs="Arial"/>
          <w:color w:val="000000"/>
          <w:sz w:val="22"/>
          <w:szCs w:val="22"/>
        </w:rPr>
      </w:pP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увидот во финансиското работење на друштвото може да се констатира дека друштвото ја обавувало дејноста заклучно со 2020 година, а од 2021 година престанал да обавува дејност,за што повел и постапка за ликвидација. Во 2020 година остварил вкупни приходи 9.643.660,00 денари, вкупни расходи 56.217.688,00 денари и искажал загуба од 46.574.028,00 денари.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Во билансот на состојба за 2020 година активата изнесува 61.471.948,00 денари од кои: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А.Постојани средства -нема,нематеријални средства-нема,</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материјални </w:t>
      </w:r>
      <w:r>
        <w:rPr>
          <w:rFonts w:ascii="Arial" w:eastAsia="Arial" w:hAnsi="Arial" w:cs="Arial"/>
          <w:color w:val="000000"/>
          <w:sz w:val="22"/>
          <w:szCs w:val="22"/>
        </w:rPr>
        <w:tab/>
        <w:t>средства-нема</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Б.тековни средства 61.471.948,00 од кои: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залиха на роба 51.635.387,00 денари,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краткорочни побарувања 9.835.360,00 денари и </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парични средства 1.201,00</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Во билансот на состојба за 2020 година пасивата изнесува 61.471.948,00 денари од кои  -запишан капитал 310.000,00 денари,резерви 31.000,00 денари, акумулирана добивка 9.965.793,00 денари,загуба за финансиска година 46.574.028,00 денари,</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 а има обврски по основ на краткорочни обврски од 97.739.183,00 денари.</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Според заклучниот лист за 2021 година основни средства нема,побарувања од купувачи 2.416.336,00 денари, побарувања од аванси 2.154.813, побарувања од даноци-58.512,00 денари, побарувања од цесии 5.182.104,00 денари, или вкупно 9.811.842,00 денари, вкупни обврски 97.716.240,00 денари и вкупна залиха 51.635.387,00 денари.</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увид во известување од АКН бр.1108-202-2021 од 19.05.2021 должникот располага со недвижен имот заведен во имотен лист бр.814646, 81465, 82792, 80881, 76233, 80212,76235,56504,84415,1175,84485,83101,82458 сите КО Карпош.</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Од потврда бр.12.1.4.3-1123/2 од 20.05.2020 година на на МВР -Одделени за управни работи Скопје се утврди дека должникот поседува моторни возила.  и тоа :</w:t>
      </w:r>
    </w:p>
    <w:p w:rsidR="001B6CE6" w:rsidRDefault="00DD6B39">
      <w:pPr>
        <w:autoSpaceDE w:val="0"/>
        <w:spacing w:line="0" w:lineRule="atLeast"/>
        <w:ind w:firstLine="720"/>
        <w:jc w:val="both"/>
        <w:rPr>
          <w:rFonts w:ascii="Arial" w:eastAsia="Arial" w:hAnsi="Arial" w:cs="Arial"/>
          <w:color w:val="000000"/>
          <w:sz w:val="22"/>
          <w:szCs w:val="22"/>
        </w:rPr>
      </w:pPr>
      <w:r>
        <w:rPr>
          <w:rFonts w:ascii="Arial" w:eastAsia="Arial" w:hAnsi="Arial" w:cs="Arial"/>
          <w:color w:val="000000"/>
          <w:sz w:val="22"/>
          <w:szCs w:val="22"/>
        </w:rPr>
        <w:t>ПМВ марка CHEVROLET -ТИП SPARK, произведено 2006 година со шасија KL1KF48416C149583 со рег бр.SK-282-PL  и ПМВ марка MERCEDES BENZ тип А произведено 2012 година шасија WDD1760421J030815 со рег.бр. SK-6254 AD,Согласно потврдата од ЦР на РСМ од 27.05.2021 година од пребарување според заложен длжник ДГИТУ НЕМИБО 2020 ДООЕЛ Гевгелија евидира како заложен должник со вредност на обебзбедено побарување 2.674.234,00 денари со залог на  ПМВ марка MERCEDES BENZ тип А произведено 2012 година шасијаwdd1760421J030815 со рег.бр. SK-6254 AD, во корист на МФ-УЈП РД ДО Кавадарци.</w:t>
      </w:r>
    </w:p>
    <w:p w:rsidR="001B6CE6" w:rsidRDefault="001B6CE6">
      <w:pPr>
        <w:autoSpaceDE w:val="0"/>
        <w:spacing w:line="0" w:lineRule="atLeast"/>
        <w:ind w:firstLine="720"/>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Од потврда бр.под бр.08-2517/2 од 8.6.2021 година на ЦДХВ АД Скопје должникот не е имател на хартии од вредност. </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Сметката на должникот бр. 210059137480145 при НЛБ Тутунска банка АД Скопје е блокирана повеќе од 45 дена.</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Должникот е неспособен за плаќање подолго време и не може да ги измирува своите пристигнати обврски кон доверителите (кредиторите)</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Како должникот располага со имот кој се состои од материјални средства (недвижнини, моторни возила) кои согласно евиденцијата дел  неспорно се со товари како</w:t>
      </w:r>
    </w:p>
    <w:p w:rsidR="001B6CE6" w:rsidRDefault="001B6CE6">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4.</w:t>
      </w:r>
    </w:p>
    <w:p w:rsidR="00E16320"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E16320"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b/>
          <w:bCs/>
          <w:color w:val="000000"/>
          <w:sz w:val="22"/>
          <w:szCs w:val="22"/>
        </w:rPr>
        <w:lastRenderedPageBreak/>
        <w:t xml:space="preserve">    </w:t>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sidR="00E16320">
        <w:rPr>
          <w:rFonts w:ascii="Arial" w:eastAsia="Arial" w:hAnsi="Arial" w:cs="Arial"/>
          <w:b/>
          <w:bCs/>
          <w:color w:val="000000"/>
          <w:sz w:val="22"/>
          <w:szCs w:val="22"/>
        </w:rPr>
        <w:tab/>
      </w:r>
      <w:r>
        <w:rPr>
          <w:rFonts w:ascii="Arial" w:eastAsia="Arial" w:hAnsi="Arial" w:cs="Arial"/>
          <w:b/>
          <w:bCs/>
          <w:color w:val="000000"/>
          <w:sz w:val="22"/>
          <w:szCs w:val="22"/>
        </w:rPr>
        <w:t xml:space="preserve">  СТ-7/21</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и побарувања од купувачи, залиха на роба согласно чл.5 од Законот за стечај исполнети се условите за отврање на стечајна постапка.</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При вака утврдена фактичка состојба, судот одлучил како во изреката на решението а поради следните причини:</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Согласно член 5 став 1 в.в. член 51 ст.1 од Законот за стечај, стечај или реорганизација на стечајниот должник се спроведува кога се исполнети условите од овој закон, односно стечајниот  должник е неспособен за плаќање. Согласно член 5 став 2 од истиот закон, ќе се смета дека должникот е неспособен за плакање ако во период од 45 дена од која било негова сметка, кај кој било носител на платниот промет, не е исплатен износот што требало да биде исплатен врз основа на важечките основи за плакање.</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Судот во конкретниот случај од приложените писмени докази како и од  извештајот за постоење причини за отварање на стечајна постапка над должникот Друштво за градежништво инженеринг трговија и услуги НЕМИБО 2020 ДООЕЛ Гевгелија, во ликвидација, на привремениот стечаен управник   утврди дека се исполнети условите за отворање на стечајна постапка над должникот  бидејки истиот е инсолвентен односно не е состојба да ги намири пристигнатите обврски повеке од 45 дена. При таква состојба, следуваше да одлучи како во ставовите 1 и 2 од изреката на решението .Судот одлучи како во ставот 3 во изреката на решението согласно чл.31 став 1 од истиот закон и го именува стечајниот управник од листата на стечајни управници на овој суд.</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Судот одлучи како во ставот 4,5,6,и 9 во изреката на решението согласно членот 69 став 3, 4, 5 и 6 од истиот закон. Судот одлучи како во став 7 и 8 во изреката на решението согласно членот 70 став 1 точки 1 и 2 од истиот закон. Објавувањето  и доставувањето на решението да се изврши согласно  чл. 71 и 72 од истиот закон.</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ОСНОВЕН СУД ГЕВГЕЛИЈА, СТ.бр.7/21 од 09.06.2021 година</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Стечаен судија</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r w:rsidR="00E16320">
        <w:rPr>
          <w:rFonts w:ascii="Arial" w:eastAsia="Arial" w:hAnsi="Arial" w:cs="Arial"/>
          <w:color w:val="000000"/>
          <w:sz w:val="22"/>
          <w:szCs w:val="22"/>
        </w:rPr>
        <w:t xml:space="preserve">                             </w:t>
      </w:r>
      <w:r>
        <w:rPr>
          <w:rFonts w:ascii="Arial" w:eastAsia="Arial" w:hAnsi="Arial" w:cs="Arial"/>
          <w:color w:val="000000"/>
          <w:sz w:val="22"/>
          <w:szCs w:val="22"/>
        </w:rPr>
        <w:t xml:space="preserve"> Тодорка Цилковска Димова с.р.</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ПРАВНА ПОУКА:Против ова решение дозволена е жалба во рок од осум дена преку овој суд до Апелационен суд Скопје.</w:t>
      </w:r>
    </w:p>
    <w:p w:rsidR="001B6CE6" w:rsidRDefault="001B6CE6">
      <w:pPr>
        <w:autoSpaceDE w:val="0"/>
        <w:spacing w:line="0" w:lineRule="atLeast"/>
        <w:jc w:val="both"/>
        <w:rPr>
          <w:rFonts w:ascii="Arial" w:eastAsia="Arial" w:hAnsi="Arial" w:cs="Arial"/>
          <w:color w:val="000000"/>
          <w:sz w:val="22"/>
          <w:szCs w:val="22"/>
        </w:rPr>
      </w:pP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ab/>
        <w:t xml:space="preserve">Д.Н. за предлагачите Миодраг Тасиќ,Татјана Радомировиќ, Марина Боцевска, Наташа Божиновска и Здравко Томулевски сите од Скопје,адвокат Сузана Ветровска од Скопје,  предлагач Еуростандард банка АД Скопје , должникот, стечајниот управник, Централниот регистар на РСМ, АКН Скопје,  НЛБ Тутунска банка АД Скопје, а оглас да се објави на  Огласна табла на судот, „Службен весник на Република Северна Македонија“, два дневни весника кои се дистрибуираат на територијата на Република Северна Македонија.     </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p>
    <w:p w:rsidR="001B6CE6" w:rsidRDefault="00DD6B39">
      <w:pPr>
        <w:autoSpaceDE w:val="0"/>
        <w:spacing w:line="0" w:lineRule="atLeast"/>
        <w:jc w:val="both"/>
        <w:rPr>
          <w:rFonts w:ascii="Arial" w:eastAsia="Arial" w:hAnsi="Arial" w:cs="Arial"/>
          <w:color w:val="000000"/>
          <w:sz w:val="22"/>
          <w:szCs w:val="22"/>
        </w:rPr>
      </w:pPr>
      <w:r>
        <w:rPr>
          <w:rFonts w:ascii="Arial" w:eastAsia="Arial" w:hAnsi="Arial" w:cs="Arial"/>
          <w:color w:val="000000"/>
          <w:sz w:val="22"/>
          <w:szCs w:val="22"/>
        </w:rPr>
        <w:t xml:space="preserve">  </w:t>
      </w:r>
    </w:p>
    <w:p w:rsidR="001B6CE6" w:rsidRDefault="001B6CE6">
      <w:pPr>
        <w:autoSpaceDE w:val="0"/>
        <w:spacing w:line="0" w:lineRule="atLeast"/>
        <w:jc w:val="both"/>
        <w:rPr>
          <w:rFonts w:ascii="Arial" w:eastAsia="Arial" w:hAnsi="Arial" w:cs="Arial"/>
          <w:color w:val="000000"/>
          <w:sz w:val="22"/>
          <w:szCs w:val="22"/>
        </w:rPr>
      </w:pPr>
    </w:p>
    <w:p w:rsidR="001B6CE6" w:rsidRDefault="001B6CE6">
      <w:pPr>
        <w:autoSpaceDE w:val="0"/>
        <w:spacing w:line="0" w:lineRule="atLeast"/>
        <w:jc w:val="both"/>
        <w:rPr>
          <w:rFonts w:ascii="Arial" w:eastAsia="Arial" w:hAnsi="Arial" w:cs="Arial"/>
          <w:color w:val="000000"/>
          <w:sz w:val="22"/>
          <w:szCs w:val="22"/>
        </w:rPr>
      </w:pPr>
    </w:p>
    <w:p w:rsidR="001B6CE6" w:rsidRDefault="001B6CE6">
      <w:pPr>
        <w:autoSpaceDE w:val="0"/>
        <w:spacing w:line="0" w:lineRule="atLeast"/>
        <w:jc w:val="both"/>
        <w:rPr>
          <w:rFonts w:ascii="Arial" w:eastAsia="Arial" w:hAnsi="Arial" w:cs="Arial"/>
          <w:color w:val="000000"/>
          <w:sz w:val="22"/>
          <w:szCs w:val="22"/>
        </w:rPr>
      </w:pPr>
    </w:p>
    <w:p w:rsidR="001B6CE6" w:rsidRDefault="001B6CE6">
      <w:pPr>
        <w:autoSpaceDE w:val="0"/>
        <w:spacing w:line="0" w:lineRule="atLeast"/>
        <w:jc w:val="both"/>
        <w:rPr>
          <w:rFonts w:ascii="Arial" w:eastAsia="Arial" w:hAnsi="Arial" w:cs="Arial"/>
          <w:color w:val="000000"/>
          <w:sz w:val="22"/>
          <w:szCs w:val="22"/>
        </w:rPr>
      </w:pPr>
    </w:p>
    <w:p w:rsidR="001B6CE6" w:rsidRDefault="001B6CE6">
      <w:pPr>
        <w:autoSpaceDE w:val="0"/>
        <w:spacing w:line="0" w:lineRule="atLeast"/>
        <w:jc w:val="both"/>
        <w:rPr>
          <w:rFonts w:ascii="Arial" w:eastAsia="Arial" w:hAnsi="Arial" w:cs="Arial"/>
          <w:color w:val="000000"/>
          <w:sz w:val="22"/>
          <w:szCs w:val="22"/>
        </w:rPr>
      </w:pPr>
    </w:p>
    <w:p w:rsidR="001B6CE6" w:rsidRDefault="00DD6B39" w:rsidP="00E16320">
      <w:pPr>
        <w:autoSpaceDE w:val="0"/>
        <w:spacing w:line="0" w:lineRule="atLeast"/>
        <w:jc w:val="center"/>
        <w:rPr>
          <w:rFonts w:ascii="Arial" w:eastAsia="Arial" w:hAnsi="Arial" w:cs="Arial"/>
          <w:color w:val="000000"/>
          <w:sz w:val="22"/>
          <w:szCs w:val="22"/>
        </w:rPr>
      </w:pPr>
      <w:r>
        <w:rPr>
          <w:rFonts w:ascii="Arial" w:eastAsia="Arial" w:hAnsi="Arial" w:cs="Arial"/>
          <w:color w:val="000000"/>
          <w:sz w:val="22"/>
          <w:szCs w:val="22"/>
        </w:rPr>
        <w:t>5.</w:t>
      </w:r>
    </w:p>
    <w:sectPr w:rsidR="001B6CE6" w:rsidSect="001B6CE6">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DD6B39"/>
    <w:rsid w:val="001B6CE6"/>
    <w:rsid w:val="00DD6B39"/>
    <w:rsid w:val="00E1632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E6"/>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petrov</dc:creator>
  <cp:lastModifiedBy>ivan petrov</cp:lastModifiedBy>
  <cp:revision>3</cp:revision>
  <cp:lastPrinted>1601-01-01T00:00:00Z</cp:lastPrinted>
  <dcterms:created xsi:type="dcterms:W3CDTF">2021-06-09T12:29:00Z</dcterms:created>
  <dcterms:modified xsi:type="dcterms:W3CDTF">2021-06-09T12:31:00Z</dcterms:modified>
</cp:coreProperties>
</file>